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F8" w:rsidRPr="00C82DD5" w:rsidRDefault="001F3BF8" w:rsidP="001F3BF8">
      <w:pPr>
        <w:jc w:val="center"/>
        <w:rPr>
          <w:sz w:val="28"/>
          <w:szCs w:val="28"/>
        </w:rPr>
      </w:pPr>
      <w:r w:rsidRPr="00C82DD5">
        <w:rPr>
          <w:sz w:val="28"/>
          <w:szCs w:val="28"/>
        </w:rPr>
        <w:t>Non-oriented electrical steel product</w:t>
      </w:r>
    </w:p>
    <w:tbl>
      <w:tblPr>
        <w:tblStyle w:val="a7"/>
        <w:tblW w:w="9510" w:type="dxa"/>
        <w:jc w:val="center"/>
        <w:tblLook w:val="04A0" w:firstRow="1" w:lastRow="0" w:firstColumn="1" w:lastColumn="0" w:noHBand="0" w:noVBand="1"/>
      </w:tblPr>
      <w:tblGrid>
        <w:gridCol w:w="1914"/>
        <w:gridCol w:w="2268"/>
        <w:gridCol w:w="3402"/>
        <w:gridCol w:w="1926"/>
      </w:tblGrid>
      <w:tr w:rsidR="007038B0" w:rsidRPr="00C82DD5" w:rsidTr="00785130">
        <w:trPr>
          <w:trHeight w:val="634"/>
          <w:jc w:val="center"/>
        </w:trPr>
        <w:tc>
          <w:tcPr>
            <w:tcW w:w="1914" w:type="dxa"/>
            <w:vAlign w:val="center"/>
          </w:tcPr>
          <w:p w:rsidR="001F3BF8" w:rsidRPr="00C82DD5" w:rsidRDefault="001F3BF8" w:rsidP="007038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C82DD5">
              <w:rPr>
                <w:rFonts w:eastAsia="黑体"/>
                <w:kern w:val="0"/>
                <w:sz w:val="24"/>
              </w:rPr>
              <w:t>Steel type</w:t>
            </w:r>
          </w:p>
        </w:tc>
        <w:tc>
          <w:tcPr>
            <w:tcW w:w="2268" w:type="dxa"/>
            <w:vAlign w:val="center"/>
          </w:tcPr>
          <w:p w:rsidR="001F3BF8" w:rsidRPr="00C82DD5" w:rsidRDefault="001F3BF8" w:rsidP="007038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C82DD5">
              <w:rPr>
                <w:rFonts w:eastAsia="黑体"/>
                <w:kern w:val="0"/>
                <w:sz w:val="24"/>
              </w:rPr>
              <w:t>Standard</w:t>
            </w:r>
          </w:p>
        </w:tc>
        <w:tc>
          <w:tcPr>
            <w:tcW w:w="3402" w:type="dxa"/>
            <w:vAlign w:val="center"/>
          </w:tcPr>
          <w:p w:rsidR="007038B0" w:rsidRPr="00C82DD5" w:rsidRDefault="001F3BF8" w:rsidP="007038B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C82DD5">
              <w:rPr>
                <w:rFonts w:eastAsia="黑体"/>
                <w:kern w:val="0"/>
                <w:sz w:val="24"/>
              </w:rPr>
              <w:t>Grade</w:t>
            </w: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:rsidR="001F3BF8" w:rsidRPr="00C82DD5" w:rsidRDefault="001F3BF8" w:rsidP="00CD4EE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C82DD5">
              <w:rPr>
                <w:rFonts w:eastAsia="黑体"/>
                <w:kern w:val="0"/>
                <w:sz w:val="24"/>
              </w:rPr>
              <w:t>Thickness</w:t>
            </w:r>
            <w:r w:rsidR="00CD4EE1" w:rsidRPr="00C82DD5">
              <w:rPr>
                <w:rFonts w:eastAsia="黑体" w:hint="eastAsia"/>
                <w:kern w:val="0"/>
                <w:sz w:val="24"/>
              </w:rPr>
              <w:t>,</w:t>
            </w:r>
            <w:r w:rsidR="00CD4EE1" w:rsidRPr="00C82DD5">
              <w:rPr>
                <w:rFonts w:eastAsia="黑体"/>
                <w:kern w:val="0"/>
                <w:sz w:val="24"/>
              </w:rPr>
              <w:t xml:space="preserve"> mm</w:t>
            </w:r>
          </w:p>
        </w:tc>
      </w:tr>
      <w:tr w:rsidR="00A04686" w:rsidRPr="001819B8" w:rsidTr="004029BB">
        <w:trPr>
          <w:trHeight w:val="1721"/>
          <w:jc w:val="center"/>
        </w:trPr>
        <w:tc>
          <w:tcPr>
            <w:tcW w:w="1914" w:type="dxa"/>
            <w:vAlign w:val="center"/>
          </w:tcPr>
          <w:p w:rsidR="00A04686" w:rsidRPr="00C82DD5" w:rsidRDefault="001F3BF8" w:rsidP="007038B0">
            <w:pPr>
              <w:jc w:val="center"/>
              <w:rPr>
                <w:rFonts w:eastAsiaTheme="minorEastAsia"/>
                <w:sz w:val="24"/>
              </w:rPr>
            </w:pPr>
            <w:r w:rsidRPr="00C82DD5">
              <w:rPr>
                <w:rFonts w:eastAsiaTheme="minorEastAsia"/>
                <w:color w:val="000000"/>
                <w:kern w:val="0"/>
                <w:sz w:val="24"/>
              </w:rPr>
              <w:t>Non-oriented electrical steel product</w:t>
            </w:r>
          </w:p>
        </w:tc>
        <w:tc>
          <w:tcPr>
            <w:tcW w:w="2268" w:type="dxa"/>
            <w:vAlign w:val="center"/>
          </w:tcPr>
          <w:p w:rsidR="00A04686" w:rsidRPr="00C82DD5" w:rsidRDefault="00A04686" w:rsidP="007038B0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C82DD5">
              <w:rPr>
                <w:rFonts w:eastAsiaTheme="minorEastAsia"/>
                <w:kern w:val="0"/>
                <w:sz w:val="24"/>
              </w:rPr>
              <w:t>GB/T 2521</w:t>
            </w:r>
          </w:p>
          <w:p w:rsidR="00A04686" w:rsidRPr="00C82DD5" w:rsidRDefault="00A04686" w:rsidP="007038B0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C82DD5">
              <w:rPr>
                <w:rFonts w:eastAsiaTheme="minorEastAsia"/>
                <w:kern w:val="0"/>
                <w:sz w:val="24"/>
              </w:rPr>
              <w:t>JIS G 2553</w:t>
            </w:r>
          </w:p>
          <w:p w:rsidR="00A04686" w:rsidRPr="00C82DD5" w:rsidRDefault="00A04686" w:rsidP="007038B0">
            <w:pPr>
              <w:jc w:val="center"/>
              <w:rPr>
                <w:rFonts w:eastAsiaTheme="minorEastAsia"/>
                <w:kern w:val="0"/>
                <w:sz w:val="24"/>
              </w:rPr>
            </w:pPr>
            <w:r w:rsidRPr="00C82DD5">
              <w:rPr>
                <w:rFonts w:eastAsiaTheme="minorEastAsia"/>
                <w:kern w:val="0"/>
                <w:sz w:val="24"/>
              </w:rPr>
              <w:t>EN 10107</w:t>
            </w:r>
          </w:p>
        </w:tc>
        <w:tc>
          <w:tcPr>
            <w:tcW w:w="3402" w:type="dxa"/>
            <w:vAlign w:val="center"/>
          </w:tcPr>
          <w:p w:rsidR="00A04686" w:rsidRPr="00C82DD5" w:rsidRDefault="00F77FF2" w:rsidP="00A04686">
            <w:pPr>
              <w:jc w:val="center"/>
              <w:rPr>
                <w:rFonts w:eastAsiaTheme="minorEastAsia"/>
                <w:kern w:val="0"/>
                <w:sz w:val="24"/>
              </w:rPr>
            </w:pPr>
            <w:r w:rsidRPr="00C82DD5">
              <w:rPr>
                <w:rFonts w:eastAsiaTheme="minorEastAsia"/>
                <w:kern w:val="0"/>
                <w:sz w:val="24"/>
              </w:rPr>
              <w:t>W270</w:t>
            </w:r>
            <w:r w:rsidRPr="00C82DD5">
              <w:rPr>
                <w:rFonts w:eastAsiaTheme="minorEastAsia"/>
                <w:kern w:val="0"/>
                <w:sz w:val="24"/>
              </w:rPr>
              <w:t>、</w:t>
            </w:r>
            <w:r w:rsidRPr="00C82DD5">
              <w:rPr>
                <w:rFonts w:eastAsiaTheme="minorEastAsia"/>
                <w:kern w:val="0"/>
                <w:sz w:val="24"/>
              </w:rPr>
              <w:t>W350</w:t>
            </w:r>
            <w:r w:rsidRPr="00C82DD5">
              <w:rPr>
                <w:rFonts w:eastAsiaTheme="minorEastAsia"/>
                <w:kern w:val="0"/>
                <w:sz w:val="24"/>
              </w:rPr>
              <w:t>、</w:t>
            </w:r>
            <w:r w:rsidRPr="00C82DD5">
              <w:rPr>
                <w:rFonts w:eastAsiaTheme="minorEastAsia"/>
                <w:kern w:val="0"/>
                <w:sz w:val="24"/>
              </w:rPr>
              <w:t>WV1900</w:t>
            </w:r>
            <w:r w:rsidRPr="00C82DD5">
              <w:rPr>
                <w:rFonts w:eastAsiaTheme="minorEastAsia"/>
                <w:kern w:val="0"/>
                <w:sz w:val="24"/>
              </w:rPr>
              <w:t>、</w:t>
            </w:r>
            <w:r w:rsidRPr="00C82DD5">
              <w:rPr>
                <w:rFonts w:eastAsiaTheme="minorEastAsia"/>
                <w:kern w:val="0"/>
                <w:sz w:val="24"/>
              </w:rPr>
              <w:t>WV2000</w:t>
            </w:r>
            <w:r w:rsidRPr="00C82DD5">
              <w:rPr>
                <w:rFonts w:eastAsiaTheme="minorEastAsia"/>
                <w:kern w:val="0"/>
                <w:sz w:val="24"/>
              </w:rPr>
              <w:t>、</w:t>
            </w:r>
            <w:r w:rsidRPr="00C82DD5">
              <w:rPr>
                <w:rFonts w:eastAsiaTheme="minorEastAsia"/>
                <w:kern w:val="0"/>
                <w:sz w:val="24"/>
              </w:rPr>
              <w:t>W400</w:t>
            </w:r>
            <w:r w:rsidRPr="00C82DD5">
              <w:rPr>
                <w:rFonts w:eastAsiaTheme="minorEastAsia"/>
                <w:kern w:val="0"/>
                <w:sz w:val="24"/>
              </w:rPr>
              <w:t>、</w:t>
            </w:r>
            <w:r w:rsidRPr="00C82DD5">
              <w:rPr>
                <w:rFonts w:eastAsiaTheme="minorEastAsia"/>
                <w:kern w:val="0"/>
                <w:sz w:val="24"/>
              </w:rPr>
              <w:t>W440</w:t>
            </w:r>
            <w:r w:rsidRPr="00C82DD5">
              <w:rPr>
                <w:rFonts w:eastAsiaTheme="minorEastAsia"/>
                <w:kern w:val="0"/>
                <w:sz w:val="24"/>
              </w:rPr>
              <w:t>、</w:t>
            </w:r>
            <w:r w:rsidR="00A04686" w:rsidRPr="00C82DD5">
              <w:rPr>
                <w:rFonts w:eastAsiaTheme="minorEastAsia"/>
                <w:kern w:val="0"/>
                <w:sz w:val="24"/>
              </w:rPr>
              <w:t>W470</w:t>
            </w:r>
            <w:r w:rsidR="00A04686" w:rsidRPr="00C82DD5">
              <w:rPr>
                <w:rFonts w:eastAsiaTheme="minorEastAsia"/>
                <w:kern w:val="0"/>
                <w:sz w:val="24"/>
              </w:rPr>
              <w:t>、</w:t>
            </w:r>
            <w:r w:rsidRPr="00C82DD5">
              <w:rPr>
                <w:rFonts w:eastAsiaTheme="minorEastAsia"/>
                <w:kern w:val="0"/>
                <w:sz w:val="24"/>
              </w:rPr>
              <w:t>W550</w:t>
            </w:r>
            <w:r w:rsidRPr="00C82DD5">
              <w:rPr>
                <w:rFonts w:eastAsiaTheme="minorEastAsia"/>
                <w:kern w:val="0"/>
                <w:sz w:val="24"/>
              </w:rPr>
              <w:t>、</w:t>
            </w:r>
            <w:r w:rsidR="00A04686" w:rsidRPr="00C82DD5">
              <w:rPr>
                <w:rFonts w:eastAsiaTheme="minorEastAsia"/>
                <w:kern w:val="0"/>
                <w:sz w:val="24"/>
              </w:rPr>
              <w:t>W600</w:t>
            </w:r>
            <w:r w:rsidR="00A04686" w:rsidRPr="00C82DD5">
              <w:rPr>
                <w:rFonts w:eastAsiaTheme="minorEastAsia"/>
                <w:kern w:val="0"/>
                <w:sz w:val="24"/>
              </w:rPr>
              <w:t>、</w:t>
            </w:r>
            <w:r w:rsidR="00A04686" w:rsidRPr="00C82DD5">
              <w:rPr>
                <w:rFonts w:eastAsiaTheme="minorEastAsia"/>
                <w:kern w:val="0"/>
                <w:sz w:val="24"/>
              </w:rPr>
              <w:t>W800</w:t>
            </w:r>
            <w:r w:rsidR="00A04686" w:rsidRPr="00C82DD5">
              <w:rPr>
                <w:rFonts w:eastAsiaTheme="minorEastAsia"/>
                <w:kern w:val="0"/>
                <w:sz w:val="24"/>
              </w:rPr>
              <w:t>、</w:t>
            </w:r>
            <w:r w:rsidR="00A04686" w:rsidRPr="00C82DD5">
              <w:rPr>
                <w:rFonts w:eastAsiaTheme="minorEastAsia"/>
                <w:kern w:val="0"/>
                <w:sz w:val="24"/>
              </w:rPr>
              <w:t>W1300</w:t>
            </w:r>
          </w:p>
        </w:tc>
        <w:tc>
          <w:tcPr>
            <w:tcW w:w="1926" w:type="dxa"/>
            <w:vAlign w:val="center"/>
          </w:tcPr>
          <w:p w:rsidR="00A04686" w:rsidRPr="00CC44D7" w:rsidRDefault="00A04686" w:rsidP="00A04686">
            <w:pPr>
              <w:widowControl/>
              <w:jc w:val="center"/>
              <w:rPr>
                <w:rFonts w:eastAsiaTheme="minorEastAsia"/>
                <w:kern w:val="0"/>
                <w:sz w:val="24"/>
              </w:rPr>
            </w:pPr>
            <w:r w:rsidRPr="00C82DD5">
              <w:rPr>
                <w:rFonts w:eastAsiaTheme="minorEastAsia"/>
                <w:kern w:val="0"/>
                <w:sz w:val="24"/>
              </w:rPr>
              <w:t>2.0</w:t>
            </w:r>
            <w:r w:rsidRPr="00C82DD5">
              <w:rPr>
                <w:rFonts w:eastAsiaTheme="minorEastAsia"/>
                <w:kern w:val="0"/>
                <w:sz w:val="24"/>
              </w:rPr>
              <w:t>～</w:t>
            </w:r>
            <w:r w:rsidRPr="00C82DD5">
              <w:rPr>
                <w:rFonts w:eastAsiaTheme="minorEastAsia"/>
                <w:kern w:val="0"/>
                <w:sz w:val="24"/>
              </w:rPr>
              <w:t>6.0</w:t>
            </w:r>
          </w:p>
        </w:tc>
      </w:tr>
    </w:tbl>
    <w:p w:rsidR="007038B0" w:rsidRDefault="007038B0"/>
    <w:sectPr w:rsidR="007038B0" w:rsidSect="00637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D6" w:rsidRDefault="003A3ED6" w:rsidP="007038B0">
      <w:r>
        <w:separator/>
      </w:r>
    </w:p>
  </w:endnote>
  <w:endnote w:type="continuationSeparator" w:id="0">
    <w:p w:rsidR="003A3ED6" w:rsidRDefault="003A3ED6" w:rsidP="007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D6" w:rsidRDefault="003A3ED6" w:rsidP="007038B0">
      <w:r>
        <w:separator/>
      </w:r>
    </w:p>
  </w:footnote>
  <w:footnote w:type="continuationSeparator" w:id="0">
    <w:p w:rsidR="003A3ED6" w:rsidRDefault="003A3ED6" w:rsidP="0070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B0"/>
    <w:rsid w:val="000D5CD6"/>
    <w:rsid w:val="00111F7C"/>
    <w:rsid w:val="00154709"/>
    <w:rsid w:val="001E24DE"/>
    <w:rsid w:val="001F3BF8"/>
    <w:rsid w:val="00200073"/>
    <w:rsid w:val="00267FC5"/>
    <w:rsid w:val="003A3ED6"/>
    <w:rsid w:val="00403B99"/>
    <w:rsid w:val="00443808"/>
    <w:rsid w:val="005215D1"/>
    <w:rsid w:val="005A58B2"/>
    <w:rsid w:val="00637C36"/>
    <w:rsid w:val="007038B0"/>
    <w:rsid w:val="00785130"/>
    <w:rsid w:val="00786A0B"/>
    <w:rsid w:val="007A25DB"/>
    <w:rsid w:val="008B5D11"/>
    <w:rsid w:val="00956D8A"/>
    <w:rsid w:val="00A04686"/>
    <w:rsid w:val="00A37A0A"/>
    <w:rsid w:val="00A84C3F"/>
    <w:rsid w:val="00B225DB"/>
    <w:rsid w:val="00BC0941"/>
    <w:rsid w:val="00C0451C"/>
    <w:rsid w:val="00C82DD5"/>
    <w:rsid w:val="00CA0698"/>
    <w:rsid w:val="00CC44D7"/>
    <w:rsid w:val="00CD4EE1"/>
    <w:rsid w:val="00D72437"/>
    <w:rsid w:val="00D94634"/>
    <w:rsid w:val="00DB6241"/>
    <w:rsid w:val="00DC78AA"/>
    <w:rsid w:val="00E64EA5"/>
    <w:rsid w:val="00F526ED"/>
    <w:rsid w:val="00F71FA3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8694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8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8B0"/>
    <w:rPr>
      <w:sz w:val="18"/>
      <w:szCs w:val="18"/>
    </w:rPr>
  </w:style>
  <w:style w:type="table" w:styleId="a7">
    <w:name w:val="Table Grid"/>
    <w:basedOn w:val="a1"/>
    <w:uiPriority w:val="59"/>
    <w:rsid w:val="007038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19</cp:revision>
  <cp:lastPrinted>2018-03-10T09:12:00Z</cp:lastPrinted>
  <dcterms:created xsi:type="dcterms:W3CDTF">2015-06-26T02:17:00Z</dcterms:created>
  <dcterms:modified xsi:type="dcterms:W3CDTF">2022-04-06T09:07:00Z</dcterms:modified>
</cp:coreProperties>
</file>